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85" w:rsidRDefault="004F1185" w:rsidP="007D26C5">
      <w:pPr>
        <w:autoSpaceDE w:val="0"/>
        <w:autoSpaceDN w:val="0"/>
        <w:adjustRightInd w:val="0"/>
        <w:spacing w:after="0" w:line="240" w:lineRule="auto"/>
        <w:jc w:val="center"/>
        <w:rPr>
          <w:rFonts w:ascii="CenturySchoolbook-Bold" w:hAnsi="CenturySchoolbook-Bold" w:cs="CenturySchoolbook-Bold"/>
          <w:b/>
          <w:bCs/>
          <w:sz w:val="30"/>
          <w:szCs w:val="30"/>
        </w:rPr>
      </w:pPr>
      <w:r>
        <w:rPr>
          <w:rFonts w:ascii="CenturySchoolbook-Bold" w:hAnsi="CenturySchoolbook-Bold" w:cs="CenturySchoolbook-Bold"/>
          <w:b/>
          <w:bCs/>
          <w:sz w:val="30"/>
          <w:szCs w:val="30"/>
        </w:rPr>
        <w:t xml:space="preserve">American Industry </w:t>
      </w:r>
      <w:proofErr w:type="gramStart"/>
      <w:r>
        <w:rPr>
          <w:rFonts w:ascii="CenturySchoolbook-Bold" w:hAnsi="CenturySchoolbook-Bold" w:cs="CenturySchoolbook-Bold"/>
          <w:b/>
          <w:bCs/>
          <w:sz w:val="30"/>
          <w:szCs w:val="30"/>
        </w:rPr>
        <w:t>During</w:t>
      </w:r>
      <w:proofErr w:type="gramEnd"/>
      <w:r>
        <w:rPr>
          <w:rFonts w:ascii="CenturySchoolbook-Bold" w:hAnsi="CenturySchoolbook-Bold" w:cs="CenturySchoolbook-Bold"/>
          <w:b/>
          <w:bCs/>
          <w:sz w:val="30"/>
          <w:szCs w:val="30"/>
        </w:rPr>
        <w:t xml:space="preserve"> World War II</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The American home front during World War II is essentially a lesson in basic economics: As demand for war materi</w:t>
      </w:r>
      <w:r w:rsidR="00304803">
        <w:rPr>
          <w:rFonts w:ascii="CenturySchoolbook" w:hAnsi="CenturySchoolbook" w:cs="CenturySchoolbook"/>
          <w:sz w:val="24"/>
          <w:szCs w:val="24"/>
        </w:rPr>
        <w:t>a</w:t>
      </w:r>
      <w:r>
        <w:rPr>
          <w:rFonts w:ascii="CenturySchoolbook" w:hAnsi="CenturySchoolbook" w:cs="CenturySchoolbook"/>
          <w:sz w:val="24"/>
          <w:szCs w:val="24"/>
        </w:rPr>
        <w:t>l skyrocketed, supply congruously followed</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suit—</w:t>
      </w:r>
      <w:proofErr w:type="gramEnd"/>
      <w:r>
        <w:rPr>
          <w:rFonts w:ascii="CenturySchoolbook" w:hAnsi="CenturySchoolbook" w:cs="CenturySchoolbook"/>
          <w:sz w:val="24"/>
          <w:szCs w:val="24"/>
        </w:rPr>
        <w:t>fueled by a workforce that had previously seen unemployment figures to the</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tune</w:t>
      </w:r>
      <w:proofErr w:type="gramEnd"/>
      <w:r>
        <w:rPr>
          <w:rFonts w:ascii="CenturySchoolbook" w:hAnsi="CenturySchoolbook" w:cs="CenturySchoolbook"/>
          <w:sz w:val="24"/>
          <w:szCs w:val="24"/>
        </w:rPr>
        <w:t xml:space="preserve"> of 24.9 percent just eight years earlier. </w:t>
      </w:r>
      <w:proofErr w:type="gramStart"/>
      <w:r>
        <w:rPr>
          <w:rFonts w:ascii="CenturySchoolbook" w:hAnsi="CenturySchoolbook" w:cs="CenturySchoolbook"/>
          <w:sz w:val="24"/>
          <w:szCs w:val="24"/>
        </w:rPr>
        <w:t>In the words of President Franklin D.</w:t>
      </w:r>
      <w:proofErr w:type="gramEnd"/>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Roosevelt: “Dr. New Deal was replaced by Dr. Win the War.”</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The aircraft industry is prime example of this surge in national production: In May 1940, during the same week The Netherlands’ government surrendered to German forces and France was buckling under the threat of invasion, President Roosevelt went before Congress and requested an exponential increase in aircraft production. Just 18 months earlier Roosevelt had asked that 3,000 additional aircrafts be produced on the government’s dime. This time, he asked Congress to authorize funding for 50,000 new warplanes.</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The numbers are staggering. In 1939, 2,141 aircrafts were built in the United States. Just five years later, the aircraft industry reached its production peak at 96,318 aircrafts in a single year, more than the USSR and Britain’s aircraft production combined. No amount of government-sponsored social programs could have instigated an economic surge of this magnitude. Yet the irony remained that, while businessmen like Joe Keller prospered with the advent of government war contacts, hundreds of thousands of young American men were perishing on the European and Pacific fronts. It was a dichotomy that was unconscionable and unavoidable, given the desperate need for materiel and the inevitable profits that materiel produced.</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By the end of the war, the U.S. had produced 88,410 tanks, 257,390 artillery weapons, 2,679,840 machine guns, 2,382,311 military trucks and 324,750 warplanes. The United States Steel Corp. made 31.4 million kegs of nails, and enough steel fencing to stretch from New York City to San Francisco. Spending on military preparedness reached a stunning $75 million a day by December 1941, and, by 1944, war profits after taxes reached $10.8 billion.</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 xml:space="preserve">Not only were factories asked to churn out materiel at this alarming rate—and it was considered the ultimate patriotic duty to do so—most also were switching from the products they’d previously produced and knew well (air conditioners, washer/dryers, etc.) to complex tank and aircraft parts. </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
    <w:p w:rsidR="0070092A" w:rsidRDefault="004F1185" w:rsidP="004F118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The automobile industry, for example, produced roughly 3 million cars in 1941. In the years following Pearl Harbor, fewer than 400 new vehicles were manufactured as factories were retooled to produce tanks, aircrafts and military trucks. The demand was so high that pilots were known to sleep on cots outside the major plants, waiting to fly the planes away as they came off the production lines. There is, however, an important distinction between a family-run business like Joe Keller’s and mega-corporations like U.S. Steel and General Motors. Given their massive production capabilities, government contracts disproportionally favored these large corporations: Ten companies received 30 percent of the total $240 billion spent on defense contracts during the war.</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
    <w:p w:rsidR="004F1185" w:rsidRDefault="004F1185" w:rsidP="004F1185">
      <w:pPr>
        <w:autoSpaceDE w:val="0"/>
        <w:autoSpaceDN w:val="0"/>
        <w:adjustRightInd w:val="0"/>
        <w:spacing w:after="0" w:line="240" w:lineRule="auto"/>
        <w:rPr>
          <w:rFonts w:ascii="CenturySchoolbook-Bold" w:hAnsi="CenturySchoolbook-Bold" w:cs="CenturySchoolbook-Bold"/>
          <w:b/>
          <w:bCs/>
          <w:sz w:val="30"/>
          <w:szCs w:val="30"/>
        </w:rPr>
      </w:pPr>
      <w:r>
        <w:rPr>
          <w:rFonts w:ascii="CenturySchoolbook-Bold" w:hAnsi="CenturySchoolbook-Bold" w:cs="CenturySchoolbook-Bold"/>
          <w:b/>
          <w:bCs/>
          <w:sz w:val="30"/>
          <w:szCs w:val="30"/>
        </w:rPr>
        <w:t>Curtailing War Profits</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The United States’ government was acutely aware of the massive demands it was making on American industry. As early as 1940 the government already had doled</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out</w:t>
      </w:r>
      <w:proofErr w:type="gramEnd"/>
      <w:r>
        <w:rPr>
          <w:rFonts w:ascii="CenturySchoolbook" w:hAnsi="CenturySchoolbook" w:cs="CenturySchoolbook"/>
          <w:sz w:val="24"/>
          <w:szCs w:val="24"/>
        </w:rPr>
        <w:t xml:space="preserve"> $10 billion in defense contracts. President Roosevelt, a staunch opponent of war</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profiteering</w:t>
      </w:r>
      <w:proofErr w:type="gramEnd"/>
      <w:r>
        <w:rPr>
          <w:rFonts w:ascii="CenturySchoolbook" w:hAnsi="CenturySchoolbook" w:cs="CenturySchoolbook"/>
          <w:sz w:val="24"/>
          <w:szCs w:val="24"/>
        </w:rPr>
        <w:t xml:space="preserve">, was caught between the nation’s critical need for materiel and his aversion to the acquisition of extreme wealth in wartime. “The American people will not relish the idea of any American citizen growing rich and fat in an emergency of blood and slaughter and human suffering,” he said in 1938. </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The initial tactic employed to simultaneously restrain war profits and garner much needed federal revenue was the Excess Profits Tax, which is levied on companies</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flourishing</w:t>
      </w:r>
      <w:proofErr w:type="gramEnd"/>
      <w:r>
        <w:rPr>
          <w:rFonts w:ascii="CenturySchoolbook" w:hAnsi="CenturySchoolbook" w:cs="CenturySchoolbook"/>
          <w:sz w:val="24"/>
          <w:szCs w:val="24"/>
        </w:rPr>
        <w:t xml:space="preserve"> during a war. Anything above a 10 percent return </w:t>
      </w:r>
      <w:proofErr w:type="spellStart"/>
      <w:r>
        <w:rPr>
          <w:rFonts w:ascii="CenturySchoolbook" w:hAnsi="CenturySchoolbook" w:cs="CenturySchoolbook"/>
          <w:sz w:val="24"/>
          <w:szCs w:val="24"/>
        </w:rPr>
        <w:t>of</w:t>
      </w:r>
      <w:proofErr w:type="spellEnd"/>
      <w:r>
        <w:rPr>
          <w:rFonts w:ascii="CenturySchoolbook" w:hAnsi="CenturySchoolbook" w:cs="CenturySchoolbook"/>
          <w:sz w:val="24"/>
          <w:szCs w:val="24"/>
        </w:rPr>
        <w:t xml:space="preserve"> invested capital</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would</w:t>
      </w:r>
      <w:proofErr w:type="gramEnd"/>
      <w:r>
        <w:rPr>
          <w:rFonts w:ascii="CenturySchoolbook" w:hAnsi="CenturySchoolbook" w:cs="CenturySchoolbook"/>
          <w:sz w:val="24"/>
          <w:szCs w:val="24"/>
        </w:rPr>
        <w:t xml:space="preserve"> be considered excess profit attributed to the war effort and therefore subject</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to</w:t>
      </w:r>
      <w:proofErr w:type="gramEnd"/>
      <w:r>
        <w:rPr>
          <w:rFonts w:ascii="CenturySchoolbook" w:hAnsi="CenturySchoolbook" w:cs="CenturySchoolbook"/>
          <w:sz w:val="24"/>
          <w:szCs w:val="24"/>
        </w:rPr>
        <w:t xml:space="preserve"> increased taxation (up to 90 percent in 1942). Though morally sound, it is ironic</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that</w:t>
      </w:r>
      <w:proofErr w:type="gramEnd"/>
      <w:r>
        <w:rPr>
          <w:rFonts w:ascii="CenturySchoolbook" w:hAnsi="CenturySchoolbook" w:cs="CenturySchoolbook"/>
          <w:sz w:val="24"/>
          <w:szCs w:val="24"/>
        </w:rPr>
        <w:t xml:space="preserve"> the tax seemed to reward inefficiency and discourage mass production at a</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time</w:t>
      </w:r>
      <w:proofErr w:type="gramEnd"/>
      <w:r>
        <w:rPr>
          <w:rFonts w:ascii="CenturySchoolbook" w:hAnsi="CenturySchoolbook" w:cs="CenturySchoolbook"/>
          <w:sz w:val="24"/>
          <w:szCs w:val="24"/>
        </w:rPr>
        <w:t xml:space="preserve"> when the country most needed efficiency and increased production.</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Despite pressure from his government to compromise with big business, FDR was</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still</w:t>
      </w:r>
      <w:proofErr w:type="gramEnd"/>
      <w:r>
        <w:rPr>
          <w:rFonts w:ascii="CenturySchoolbook" w:hAnsi="CenturySchoolbook" w:cs="CenturySchoolbook"/>
          <w:sz w:val="24"/>
          <w:szCs w:val="24"/>
        </w:rPr>
        <w:t xml:space="preserve"> committed to his moral instinct that companies should not rake in cash while</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soldiers</w:t>
      </w:r>
      <w:proofErr w:type="gramEnd"/>
      <w:r>
        <w:rPr>
          <w:rFonts w:ascii="CenturySchoolbook" w:hAnsi="CenturySchoolbook" w:cs="CenturySchoolbook"/>
          <w:sz w:val="24"/>
          <w:szCs w:val="24"/>
        </w:rPr>
        <w:t xml:space="preserve"> gave their lives across the ocean. There had to be some way to legalize</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profiteering</w:t>
      </w:r>
      <w:proofErr w:type="gramEnd"/>
      <w:r>
        <w:rPr>
          <w:rFonts w:ascii="CenturySchoolbook" w:hAnsi="CenturySchoolbook" w:cs="CenturySchoolbook"/>
          <w:sz w:val="24"/>
          <w:szCs w:val="24"/>
        </w:rPr>
        <w:t>, or at least ensure that no company was succeeding in spite of</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inefficiency</w:t>
      </w:r>
      <w:proofErr w:type="gramEnd"/>
      <w:r>
        <w:rPr>
          <w:rFonts w:ascii="CenturySchoolbook" w:hAnsi="CenturySchoolbook" w:cs="CenturySchoolbook"/>
          <w:sz w:val="24"/>
          <w:szCs w:val="24"/>
        </w:rPr>
        <w:t>, mismanagement or internal corruption. If the government could not</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directly</w:t>
      </w:r>
      <w:proofErr w:type="gramEnd"/>
      <w:r>
        <w:rPr>
          <w:rFonts w:ascii="CenturySchoolbook" w:hAnsi="CenturySchoolbook" w:cs="CenturySchoolbook"/>
          <w:sz w:val="24"/>
          <w:szCs w:val="24"/>
        </w:rPr>
        <w:t xml:space="preserve"> control war profits, the least it could do was make certain that the</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prospering</w:t>
      </w:r>
      <w:proofErr w:type="gramEnd"/>
      <w:r>
        <w:rPr>
          <w:rFonts w:ascii="CenturySchoolbook" w:hAnsi="CenturySchoolbook" w:cs="CenturySchoolbook"/>
          <w:sz w:val="24"/>
          <w:szCs w:val="24"/>
        </w:rPr>
        <w:t xml:space="preserve"> companies were clean, honorable businesses that were just as venerable</w:t>
      </w:r>
    </w:p>
    <w:p w:rsidR="004F1185" w:rsidRDefault="004F1185" w:rsidP="004F118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as</w:t>
      </w:r>
      <w:proofErr w:type="gramEnd"/>
      <w:r>
        <w:rPr>
          <w:rFonts w:ascii="CenturySchoolbook" w:hAnsi="CenturySchoolbook" w:cs="CenturySchoolbook"/>
          <w:sz w:val="24"/>
          <w:szCs w:val="24"/>
        </w:rPr>
        <w:t xml:space="preserve"> the soldiers to whom they supplied materiel.</w:t>
      </w: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4F118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Bold" w:hAnsi="CenturySchoolbook-Bold" w:cs="CenturySchoolbook-Bold"/>
          <w:b/>
          <w:bCs/>
          <w:color w:val="000000"/>
          <w:sz w:val="30"/>
          <w:szCs w:val="30"/>
        </w:rPr>
      </w:pPr>
      <w:r>
        <w:rPr>
          <w:rFonts w:ascii="CenturySchoolbook-Bold" w:hAnsi="CenturySchoolbook-Bold" w:cs="CenturySchoolbook-Bold"/>
          <w:b/>
          <w:bCs/>
          <w:color w:val="000000"/>
          <w:sz w:val="30"/>
          <w:szCs w:val="30"/>
        </w:rPr>
        <w:lastRenderedPageBreak/>
        <w:t>The Truman Committee</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r>
        <w:rPr>
          <w:rFonts w:ascii="CenturySchoolbook" w:hAnsi="CenturySchoolbook" w:cs="CenturySchoolbook"/>
          <w:color w:val="000000"/>
          <w:sz w:val="24"/>
          <w:szCs w:val="24"/>
        </w:rPr>
        <w:t>The Senate Special Committee to Investigate the National Defense Program</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r>
        <w:rPr>
          <w:rFonts w:ascii="CenturySchoolbook" w:hAnsi="CenturySchoolbook" w:cs="CenturySchoolbook"/>
          <w:color w:val="000000"/>
          <w:sz w:val="24"/>
          <w:szCs w:val="24"/>
        </w:rPr>
        <w:t>(</w:t>
      </w:r>
      <w:proofErr w:type="gramStart"/>
      <w:r>
        <w:rPr>
          <w:rFonts w:ascii="CenturySchoolbook" w:hAnsi="CenturySchoolbook" w:cs="CenturySchoolbook"/>
          <w:color w:val="000000"/>
          <w:sz w:val="24"/>
          <w:szCs w:val="24"/>
        </w:rPr>
        <w:t>nicknamed</w:t>
      </w:r>
      <w:proofErr w:type="gramEnd"/>
      <w:r>
        <w:rPr>
          <w:rFonts w:ascii="CenturySchoolbook" w:hAnsi="CenturySchoolbook" w:cs="CenturySchoolbook"/>
          <w:color w:val="000000"/>
          <w:sz w:val="24"/>
          <w:szCs w:val="24"/>
        </w:rPr>
        <w:t xml:space="preserve"> The Truman Committee in honor of its no-nonsense chairman, Harry S.</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r>
        <w:rPr>
          <w:rFonts w:ascii="CenturySchoolbook" w:hAnsi="CenturySchoolbook" w:cs="CenturySchoolbook"/>
          <w:color w:val="000000"/>
          <w:sz w:val="24"/>
          <w:szCs w:val="24"/>
        </w:rPr>
        <w:t>Truman) is a study in governmental efficiency and productivity. Its aim was not so</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roofErr w:type="gramStart"/>
      <w:r>
        <w:rPr>
          <w:rFonts w:ascii="CenturySchoolbook" w:hAnsi="CenturySchoolbook" w:cs="CenturySchoolbook"/>
          <w:color w:val="000000"/>
          <w:sz w:val="24"/>
          <w:szCs w:val="24"/>
        </w:rPr>
        <w:t>much</w:t>
      </w:r>
      <w:proofErr w:type="gramEnd"/>
      <w:r>
        <w:rPr>
          <w:rFonts w:ascii="CenturySchoolbook" w:hAnsi="CenturySchoolbook" w:cs="CenturySchoolbook"/>
          <w:color w:val="000000"/>
          <w:sz w:val="24"/>
          <w:szCs w:val="24"/>
        </w:rPr>
        <w:t xml:space="preserve"> to sniff out war profiteers as it was to uncover incompetence, waste and</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roofErr w:type="gramStart"/>
      <w:r>
        <w:rPr>
          <w:rFonts w:ascii="CenturySchoolbook" w:hAnsi="CenturySchoolbook" w:cs="CenturySchoolbook"/>
          <w:color w:val="000000"/>
          <w:sz w:val="24"/>
          <w:szCs w:val="24"/>
        </w:rPr>
        <w:t>corruption</w:t>
      </w:r>
      <w:proofErr w:type="gramEnd"/>
      <w:r>
        <w:rPr>
          <w:rFonts w:ascii="CenturySchoolbook" w:hAnsi="CenturySchoolbook" w:cs="CenturySchoolbook"/>
          <w:color w:val="000000"/>
          <w:sz w:val="24"/>
          <w:szCs w:val="24"/>
        </w:rPr>
        <w:t xml:space="preserve"> in war-contracted businesses. Truman believed the war effort was</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roofErr w:type="gramStart"/>
      <w:r>
        <w:rPr>
          <w:rFonts w:ascii="CenturySchoolbook" w:hAnsi="CenturySchoolbook" w:cs="CenturySchoolbook"/>
          <w:color w:val="000000"/>
          <w:sz w:val="24"/>
          <w:szCs w:val="24"/>
        </w:rPr>
        <w:t>essentially</w:t>
      </w:r>
      <w:proofErr w:type="gramEnd"/>
      <w:r>
        <w:rPr>
          <w:rFonts w:ascii="CenturySchoolbook" w:hAnsi="CenturySchoolbook" w:cs="CenturySchoolbook"/>
          <w:color w:val="000000"/>
          <w:sz w:val="24"/>
          <w:szCs w:val="24"/>
        </w:rPr>
        <w:t xml:space="preserve"> being strangled by America’s inability to produce materiel on a large</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roofErr w:type="gramStart"/>
      <w:r>
        <w:rPr>
          <w:rFonts w:ascii="CenturySchoolbook" w:hAnsi="CenturySchoolbook" w:cs="CenturySchoolbook"/>
          <w:color w:val="000000"/>
          <w:sz w:val="24"/>
          <w:szCs w:val="24"/>
        </w:rPr>
        <w:t>scale</w:t>
      </w:r>
      <w:proofErr w:type="gramEnd"/>
      <w:r>
        <w:rPr>
          <w:rFonts w:ascii="CenturySchoolbook" w:hAnsi="CenturySchoolbook" w:cs="CenturySchoolbook"/>
          <w:color w:val="000000"/>
          <w:sz w:val="24"/>
          <w:szCs w:val="24"/>
        </w:rPr>
        <w:t>, that the Axis powers would only be defeated by an overwhelming arsenal of</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roofErr w:type="gramStart"/>
      <w:r>
        <w:rPr>
          <w:rFonts w:ascii="CenturySchoolbook" w:hAnsi="CenturySchoolbook" w:cs="CenturySchoolbook"/>
          <w:color w:val="000000"/>
          <w:sz w:val="24"/>
          <w:szCs w:val="24"/>
        </w:rPr>
        <w:t>ships</w:t>
      </w:r>
      <w:proofErr w:type="gramEnd"/>
      <w:r>
        <w:rPr>
          <w:rFonts w:ascii="CenturySchoolbook" w:hAnsi="CenturySchoolbook" w:cs="CenturySchoolbook"/>
          <w:color w:val="000000"/>
          <w:sz w:val="24"/>
          <w:szCs w:val="24"/>
        </w:rPr>
        <w:t xml:space="preserve"> in the water, tanks on the ground and planes in the air.</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r>
        <w:rPr>
          <w:rFonts w:ascii="CenturySchoolbook" w:hAnsi="CenturySchoolbook" w:cs="CenturySchoolbook"/>
          <w:color w:val="000000"/>
          <w:sz w:val="24"/>
          <w:szCs w:val="24"/>
        </w:rPr>
        <w:t>In 1941, Truman and his team embarked on a legendary road trip, traveling more</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roofErr w:type="gramStart"/>
      <w:r>
        <w:rPr>
          <w:rFonts w:ascii="CenturySchoolbook" w:hAnsi="CenturySchoolbook" w:cs="CenturySchoolbook"/>
          <w:color w:val="000000"/>
          <w:sz w:val="24"/>
          <w:szCs w:val="24"/>
        </w:rPr>
        <w:t>than</w:t>
      </w:r>
      <w:proofErr w:type="gramEnd"/>
      <w:r>
        <w:rPr>
          <w:rFonts w:ascii="CenturySchoolbook" w:hAnsi="CenturySchoolbook" w:cs="CenturySchoolbook"/>
          <w:color w:val="000000"/>
          <w:sz w:val="24"/>
          <w:szCs w:val="24"/>
        </w:rPr>
        <w:t xml:space="preserve"> 10,000 miles to visit military bases, plants, small-town factories and</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roofErr w:type="gramStart"/>
      <w:r>
        <w:rPr>
          <w:rFonts w:ascii="CenturySchoolbook" w:hAnsi="CenturySchoolbook" w:cs="CenturySchoolbook"/>
          <w:color w:val="000000"/>
          <w:sz w:val="24"/>
          <w:szCs w:val="24"/>
        </w:rPr>
        <w:t>corporation</w:t>
      </w:r>
      <w:proofErr w:type="gramEnd"/>
      <w:r>
        <w:rPr>
          <w:rFonts w:ascii="CenturySchoolbook" w:hAnsi="CenturySchoolbook" w:cs="CenturySchoolbook"/>
          <w:color w:val="000000"/>
          <w:sz w:val="24"/>
          <w:szCs w:val="24"/>
        </w:rPr>
        <w:t xml:space="preserve"> headquarters, with the aim of stamping out bad business and perfecting</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roofErr w:type="gramStart"/>
      <w:r>
        <w:rPr>
          <w:rFonts w:ascii="CenturySchoolbook" w:hAnsi="CenturySchoolbook" w:cs="CenturySchoolbook"/>
          <w:color w:val="000000"/>
          <w:sz w:val="24"/>
          <w:szCs w:val="24"/>
        </w:rPr>
        <w:t>the</w:t>
      </w:r>
      <w:proofErr w:type="gramEnd"/>
      <w:r>
        <w:rPr>
          <w:rFonts w:ascii="CenturySchoolbook" w:hAnsi="CenturySchoolbook" w:cs="CenturySchoolbook"/>
          <w:color w:val="000000"/>
          <w:sz w:val="24"/>
          <w:szCs w:val="24"/>
        </w:rPr>
        <w:t xml:space="preserve"> American war machine. Between the years of 1941 and 1948, the Truman</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r>
        <w:rPr>
          <w:rFonts w:ascii="CenturySchoolbook" w:hAnsi="CenturySchoolbook" w:cs="CenturySchoolbook"/>
          <w:color w:val="000000"/>
          <w:sz w:val="24"/>
          <w:szCs w:val="24"/>
        </w:rPr>
        <w:t>Committee called almost 1,800 witnesses to hundreds of hearings and issued more</w:t>
      </w:r>
    </w:p>
    <w:p w:rsidR="007D26C5" w:rsidRP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roofErr w:type="gramStart"/>
      <w:r>
        <w:rPr>
          <w:rFonts w:ascii="CenturySchoolbook" w:hAnsi="CenturySchoolbook" w:cs="CenturySchoolbook"/>
          <w:color w:val="000000"/>
          <w:sz w:val="24"/>
          <w:szCs w:val="24"/>
        </w:rPr>
        <w:t>than</w:t>
      </w:r>
      <w:proofErr w:type="gramEnd"/>
      <w:r>
        <w:rPr>
          <w:rFonts w:ascii="CenturySchoolbook" w:hAnsi="CenturySchoolbook" w:cs="CenturySchoolbook"/>
          <w:color w:val="000000"/>
          <w:sz w:val="24"/>
          <w:szCs w:val="24"/>
        </w:rPr>
        <w:t xml:space="preserve"> 50 reports. The committee’s findings indicted hundreds of companies and undoubtedly saved the lives of thousands of soldiers who might have otherwise</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roofErr w:type="gramStart"/>
      <w:r>
        <w:rPr>
          <w:rFonts w:ascii="CenturySchoolbook" w:hAnsi="CenturySchoolbook" w:cs="CenturySchoolbook"/>
          <w:color w:val="000000"/>
          <w:sz w:val="24"/>
          <w:szCs w:val="24"/>
        </w:rPr>
        <w:t>perished</w:t>
      </w:r>
      <w:proofErr w:type="gramEnd"/>
      <w:r>
        <w:rPr>
          <w:rFonts w:ascii="CenturySchoolbook" w:hAnsi="CenturySchoolbook" w:cs="CenturySchoolbook"/>
          <w:color w:val="000000"/>
          <w:sz w:val="24"/>
          <w:szCs w:val="24"/>
        </w:rPr>
        <w:t xml:space="preserve"> from defective materiel—as well as millions of taxpayer dollars.</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r>
        <w:rPr>
          <w:rFonts w:ascii="CenturySchoolbook" w:hAnsi="CenturySchoolbook" w:cs="CenturySchoolbook"/>
          <w:color w:val="000000"/>
          <w:sz w:val="24"/>
          <w:szCs w:val="24"/>
        </w:rPr>
        <w:t>The committee was hailed as a grand success and its chairman universally praised</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roofErr w:type="gramStart"/>
      <w:r>
        <w:rPr>
          <w:rFonts w:ascii="CenturySchoolbook" w:hAnsi="CenturySchoolbook" w:cs="CenturySchoolbook"/>
          <w:color w:val="000000"/>
          <w:sz w:val="24"/>
          <w:szCs w:val="24"/>
        </w:rPr>
        <w:t>for</w:t>
      </w:r>
      <w:proofErr w:type="gramEnd"/>
      <w:r>
        <w:rPr>
          <w:rFonts w:ascii="CenturySchoolbook" w:hAnsi="CenturySchoolbook" w:cs="CenturySchoolbook"/>
          <w:color w:val="000000"/>
          <w:sz w:val="24"/>
          <w:szCs w:val="24"/>
        </w:rPr>
        <w:t xml:space="preserve"> his determination and meticulous management skills. The committee catapulted</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r>
        <w:rPr>
          <w:rFonts w:ascii="CenturySchoolbook" w:hAnsi="CenturySchoolbook" w:cs="CenturySchoolbook"/>
          <w:color w:val="000000"/>
          <w:sz w:val="24"/>
          <w:szCs w:val="24"/>
        </w:rPr>
        <w:t>Truman, then a Missouri senator (D), to political stardom and primed him for his</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roofErr w:type="gramStart"/>
      <w:r>
        <w:rPr>
          <w:rFonts w:ascii="CenturySchoolbook" w:hAnsi="CenturySchoolbook" w:cs="CenturySchoolbook"/>
          <w:color w:val="000000"/>
          <w:sz w:val="24"/>
          <w:szCs w:val="24"/>
        </w:rPr>
        <w:t>future</w:t>
      </w:r>
      <w:proofErr w:type="gramEnd"/>
      <w:r>
        <w:rPr>
          <w:rFonts w:ascii="CenturySchoolbook" w:hAnsi="CenturySchoolbook" w:cs="CenturySchoolbook"/>
          <w:color w:val="000000"/>
          <w:sz w:val="24"/>
          <w:szCs w:val="24"/>
        </w:rPr>
        <w:t xml:space="preserve"> role as president.</w:t>
      </w: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color w:val="000000"/>
          <w:sz w:val="24"/>
          <w:szCs w:val="24"/>
        </w:rPr>
      </w:pPr>
    </w:p>
    <w:p w:rsidR="007D26C5" w:rsidRDefault="007D26C5" w:rsidP="007D26C5">
      <w:pPr>
        <w:autoSpaceDE w:val="0"/>
        <w:autoSpaceDN w:val="0"/>
        <w:adjustRightInd w:val="0"/>
        <w:spacing w:after="0" w:line="240" w:lineRule="auto"/>
        <w:jc w:val="center"/>
        <w:rPr>
          <w:rFonts w:ascii="CenturySchoolbook-BoldItalic" w:hAnsi="CenturySchoolbook-BoldItalic" w:cs="CenturySchoolbook-BoldItalic"/>
          <w:b/>
          <w:bCs/>
          <w:i/>
          <w:iCs/>
          <w:sz w:val="30"/>
          <w:szCs w:val="30"/>
        </w:rPr>
      </w:pPr>
      <w:r>
        <w:rPr>
          <w:rFonts w:ascii="CenturySchoolbook-Bold" w:hAnsi="CenturySchoolbook-Bold" w:cs="CenturySchoolbook-Bold"/>
          <w:b/>
          <w:bCs/>
          <w:sz w:val="30"/>
          <w:szCs w:val="30"/>
        </w:rPr>
        <w:lastRenderedPageBreak/>
        <w:t xml:space="preserve">Miller’s Inspiration for </w:t>
      </w:r>
      <w:r>
        <w:rPr>
          <w:rFonts w:ascii="CenturySchoolbook-BoldItalic" w:hAnsi="CenturySchoolbook-BoldItalic" w:cs="CenturySchoolbook-BoldItalic"/>
          <w:b/>
          <w:bCs/>
          <w:i/>
          <w:iCs/>
          <w:sz w:val="30"/>
          <w:szCs w:val="30"/>
        </w:rPr>
        <w:t>All My Sons</w:t>
      </w:r>
    </w:p>
    <w:p w:rsidR="007D26C5" w:rsidRDefault="007D26C5" w:rsidP="007D26C5">
      <w:pPr>
        <w:autoSpaceDE w:val="0"/>
        <w:autoSpaceDN w:val="0"/>
        <w:adjustRightInd w:val="0"/>
        <w:spacing w:after="0" w:line="240" w:lineRule="auto"/>
        <w:jc w:val="center"/>
        <w:rPr>
          <w:rFonts w:ascii="CenturySchoolbook" w:hAnsi="CenturySchoolbook" w:cs="CenturySchoolbook"/>
          <w:sz w:val="24"/>
          <w:szCs w:val="24"/>
        </w:rPr>
      </w:pPr>
      <w:r>
        <w:rPr>
          <w:rFonts w:ascii="CenturySchoolbook" w:hAnsi="CenturySchoolbook" w:cs="CenturySchoolbook"/>
          <w:sz w:val="24"/>
          <w:szCs w:val="24"/>
        </w:rPr>
        <w:t>“Everybody knew a lot of illicit fortunes were being made,</w:t>
      </w:r>
    </w:p>
    <w:p w:rsidR="007D26C5" w:rsidRDefault="007D26C5" w:rsidP="007D26C5">
      <w:pPr>
        <w:autoSpaceDE w:val="0"/>
        <w:autoSpaceDN w:val="0"/>
        <w:adjustRightInd w:val="0"/>
        <w:spacing w:after="0" w:line="240" w:lineRule="auto"/>
        <w:jc w:val="center"/>
        <w:rPr>
          <w:rFonts w:ascii="CenturySchoolbook" w:hAnsi="CenturySchoolbook" w:cs="CenturySchoolbook"/>
          <w:sz w:val="24"/>
          <w:szCs w:val="24"/>
        </w:rPr>
      </w:pPr>
      <w:proofErr w:type="gramStart"/>
      <w:r>
        <w:rPr>
          <w:rFonts w:ascii="CenturySchoolbook" w:hAnsi="CenturySchoolbook" w:cs="CenturySchoolbook"/>
          <w:sz w:val="24"/>
          <w:szCs w:val="24"/>
        </w:rPr>
        <w:t>a</w:t>
      </w:r>
      <w:proofErr w:type="gramEnd"/>
      <w:r>
        <w:rPr>
          <w:rFonts w:ascii="CenturySchoolbook" w:hAnsi="CenturySchoolbook" w:cs="CenturySchoolbook"/>
          <w:sz w:val="24"/>
          <w:szCs w:val="24"/>
        </w:rPr>
        <w:t xml:space="preserve"> lot of junk was being sold to the armed services, we all</w:t>
      </w:r>
    </w:p>
    <w:p w:rsidR="007D26C5" w:rsidRDefault="007D26C5" w:rsidP="007D26C5">
      <w:pPr>
        <w:autoSpaceDE w:val="0"/>
        <w:autoSpaceDN w:val="0"/>
        <w:adjustRightInd w:val="0"/>
        <w:spacing w:after="0" w:line="240" w:lineRule="auto"/>
        <w:jc w:val="center"/>
        <w:rPr>
          <w:rFonts w:ascii="CenturySchoolbook" w:hAnsi="CenturySchoolbook" w:cs="CenturySchoolbook"/>
          <w:sz w:val="24"/>
          <w:szCs w:val="24"/>
        </w:rPr>
      </w:pPr>
      <w:proofErr w:type="gramStart"/>
      <w:r>
        <w:rPr>
          <w:rFonts w:ascii="CenturySchoolbook" w:hAnsi="CenturySchoolbook" w:cs="CenturySchoolbook"/>
          <w:sz w:val="24"/>
          <w:szCs w:val="24"/>
        </w:rPr>
        <w:t>knew</w:t>
      </w:r>
      <w:proofErr w:type="gramEnd"/>
      <w:r>
        <w:rPr>
          <w:rFonts w:ascii="CenturySchoolbook" w:hAnsi="CenturySchoolbook" w:cs="CenturySchoolbook"/>
          <w:sz w:val="24"/>
          <w:szCs w:val="24"/>
        </w:rPr>
        <w:t xml:space="preserve"> that. All the rules were being violated every day,</w:t>
      </w:r>
    </w:p>
    <w:p w:rsidR="007D26C5" w:rsidRDefault="007D26C5" w:rsidP="007D26C5">
      <w:pPr>
        <w:autoSpaceDE w:val="0"/>
        <w:autoSpaceDN w:val="0"/>
        <w:adjustRightInd w:val="0"/>
        <w:spacing w:after="0" w:line="240" w:lineRule="auto"/>
        <w:jc w:val="center"/>
        <w:rPr>
          <w:rFonts w:ascii="CenturySchoolbook-Italic" w:hAnsi="CenturySchoolbook-Italic" w:cs="CenturySchoolbook-Italic"/>
          <w:i/>
          <w:iCs/>
          <w:sz w:val="24"/>
          <w:szCs w:val="24"/>
        </w:rPr>
      </w:pPr>
      <w:proofErr w:type="gramStart"/>
      <w:r>
        <w:rPr>
          <w:rFonts w:ascii="CenturySchoolbook" w:hAnsi="CenturySchoolbook" w:cs="CenturySchoolbook"/>
          <w:sz w:val="24"/>
          <w:szCs w:val="24"/>
        </w:rPr>
        <w:t>but</w:t>
      </w:r>
      <w:proofErr w:type="gramEnd"/>
      <w:r>
        <w:rPr>
          <w:rFonts w:ascii="CenturySchoolbook" w:hAnsi="CenturySchoolbook" w:cs="CenturySchoolbook"/>
          <w:sz w:val="24"/>
          <w:szCs w:val="24"/>
        </w:rPr>
        <w:t xml:space="preserve"> you didn’t want to mention it.” </w:t>
      </w:r>
      <w:r>
        <w:rPr>
          <w:rFonts w:ascii="CenturySchoolbook-Italic" w:hAnsi="CenturySchoolbook-Italic" w:cs="CenturySchoolbook-Italic"/>
          <w:i/>
          <w:iCs/>
          <w:sz w:val="24"/>
          <w:szCs w:val="24"/>
        </w:rPr>
        <w:t>— Arthur Miller</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In 1944, Arthur Miller’s then mother-in-law offhandedly mentioned an article she</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had</w:t>
      </w:r>
      <w:proofErr w:type="gramEnd"/>
      <w:r>
        <w:rPr>
          <w:rFonts w:ascii="CenturySchoolbook" w:hAnsi="CenturySchoolbook" w:cs="CenturySchoolbook"/>
          <w:sz w:val="24"/>
          <w:szCs w:val="24"/>
        </w:rPr>
        <w:t xml:space="preserve"> read in an Ohio newspaper about a war profiteer whose daughter had turned</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him</w:t>
      </w:r>
      <w:proofErr w:type="gramEnd"/>
      <w:r>
        <w:rPr>
          <w:rFonts w:ascii="CenturySchoolbook" w:hAnsi="CenturySchoolbook" w:cs="CenturySchoolbook"/>
          <w:sz w:val="24"/>
          <w:szCs w:val="24"/>
        </w:rPr>
        <w:t xml:space="preserve"> into federal officials for selling faulty machinery to the Army before running</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away</w:t>
      </w:r>
      <w:proofErr w:type="gramEnd"/>
      <w:r>
        <w:rPr>
          <w:rFonts w:ascii="CenturySchoolbook" w:hAnsi="CenturySchoolbook" w:cs="CenturySchoolbook"/>
          <w:sz w:val="24"/>
          <w:szCs w:val="24"/>
        </w:rPr>
        <w:t xml:space="preserve"> from home. “By the time she had finished the tale, I had transformed the</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daughter</w:t>
      </w:r>
      <w:proofErr w:type="gramEnd"/>
      <w:r>
        <w:rPr>
          <w:rFonts w:ascii="CenturySchoolbook" w:hAnsi="CenturySchoolbook" w:cs="CenturySchoolbook"/>
          <w:sz w:val="24"/>
          <w:szCs w:val="24"/>
        </w:rPr>
        <w:t xml:space="preserve"> into a son and the climax of the second act was full and clear in my mind,”</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Miller wrote in the 1957 introduction to his latest play collection.</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 xml:space="preserve">As the legend goes, a few minutes later his mother-in-law asked her playwright </w:t>
      </w:r>
      <w:proofErr w:type="spellStart"/>
      <w:r>
        <w:rPr>
          <w:rFonts w:ascii="CenturySchoolbook" w:hAnsi="CenturySchoolbook" w:cs="CenturySchoolbook"/>
          <w:sz w:val="24"/>
          <w:szCs w:val="24"/>
        </w:rPr>
        <w:t>sonin</w:t>
      </w:r>
      <w:proofErr w:type="spellEnd"/>
      <w:r>
        <w:rPr>
          <w:rFonts w:ascii="CenturySchoolbook" w:hAnsi="CenturySchoolbook" w:cs="CenturySchoolbook"/>
          <w:sz w:val="24"/>
          <w:szCs w:val="24"/>
        </w:rPr>
        <w:t>-</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law</w:t>
      </w:r>
      <w:proofErr w:type="gramEnd"/>
      <w:r>
        <w:rPr>
          <w:rFonts w:ascii="CenturySchoolbook" w:hAnsi="CenturySchoolbook" w:cs="CenturySchoolbook"/>
          <w:sz w:val="24"/>
          <w:szCs w:val="24"/>
        </w:rPr>
        <w:t xml:space="preserve"> where he usually got the ideas for his stories. “I just pick them up,” he</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replied</w:t>
      </w:r>
      <w:proofErr w:type="gramEnd"/>
      <w:r>
        <w:rPr>
          <w:rFonts w:ascii="CenturySchoolbook" w:hAnsi="CenturySchoolbook" w:cs="CenturySchoolbook"/>
          <w:sz w:val="24"/>
          <w:szCs w:val="24"/>
        </w:rPr>
        <w:t>, “here and there.” In an interview with BBC-TV a half-century later, Miller</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said</w:t>
      </w:r>
      <w:proofErr w:type="gramEnd"/>
      <w:r>
        <w:rPr>
          <w:rFonts w:ascii="CenturySchoolbook" w:hAnsi="CenturySchoolbook" w:cs="CenturySchoolbook"/>
          <w:sz w:val="24"/>
          <w:szCs w:val="24"/>
        </w:rPr>
        <w:t xml:space="preserve"> the young woman in the story became a man simply because “I didn’t know</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much</w:t>
      </w:r>
      <w:proofErr w:type="gramEnd"/>
      <w:r>
        <w:rPr>
          <w:rFonts w:ascii="CenturySchoolbook" w:hAnsi="CenturySchoolbook" w:cs="CenturySchoolbook"/>
          <w:sz w:val="24"/>
          <w:szCs w:val="24"/>
        </w:rPr>
        <w:t xml:space="preserve"> about girls then.”</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While the specific case to which Miller’s mother-in-law was referring is in question,</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there</w:t>
      </w:r>
      <w:proofErr w:type="gramEnd"/>
      <w:r>
        <w:rPr>
          <w:rFonts w:ascii="CenturySchoolbook" w:hAnsi="CenturySchoolbook" w:cs="CenturySchoolbook"/>
          <w:sz w:val="24"/>
          <w:szCs w:val="24"/>
        </w:rPr>
        <w:t xml:space="preserve"> were numerous companies indicted by the Truman Committee that could have</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sparked</w:t>
      </w:r>
      <w:proofErr w:type="gramEnd"/>
      <w:r>
        <w:rPr>
          <w:rFonts w:ascii="CenturySchoolbook" w:hAnsi="CenturySchoolbook" w:cs="CenturySchoolbook"/>
          <w:sz w:val="24"/>
          <w:szCs w:val="24"/>
        </w:rPr>
        <w:t xml:space="preserve"> the story. The most highly publicized was the indictment of Wright</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Aeronautical Corp. in Lockland, Ohio, a subsidiary of the giant Curtiss-Wright</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Corp.</w:t>
      </w:r>
      <w:proofErr w:type="gramEnd"/>
      <w:r>
        <w:rPr>
          <w:rFonts w:ascii="CenturySchoolbook" w:hAnsi="CenturySchoolbook" w:cs="CenturySchoolbook"/>
          <w:sz w:val="24"/>
          <w:szCs w:val="24"/>
        </w:rPr>
        <w:t xml:space="preserve"> In 1943, the plant, which produced airplane engines, was accused of</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manufacturing</w:t>
      </w:r>
      <w:proofErr w:type="gramEnd"/>
      <w:r>
        <w:rPr>
          <w:rFonts w:ascii="CenturySchoolbook" w:hAnsi="CenturySchoolbook" w:cs="CenturySchoolbook"/>
          <w:sz w:val="24"/>
          <w:szCs w:val="24"/>
        </w:rPr>
        <w:t xml:space="preserve"> leaky, defective engines, falsifying inspections and destroying</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records</w:t>
      </w:r>
      <w:proofErr w:type="gramEnd"/>
      <w:r>
        <w:rPr>
          <w:rFonts w:ascii="CenturySchoolbook" w:hAnsi="CenturySchoolbook" w:cs="CenturySchoolbook"/>
          <w:sz w:val="24"/>
          <w:szCs w:val="24"/>
        </w:rPr>
        <w:t xml:space="preserve"> to cover up its wrongdoing</w:t>
      </w:r>
      <w:r>
        <w:rPr>
          <w:rFonts w:ascii="CenturySchoolbook-Bold" w:hAnsi="CenturySchoolbook-Bold" w:cs="CenturySchoolbook-Bold"/>
          <w:b/>
          <w:bCs/>
          <w:sz w:val="24"/>
          <w:szCs w:val="24"/>
        </w:rPr>
        <w:t xml:space="preserve">. </w:t>
      </w:r>
      <w:r>
        <w:rPr>
          <w:rFonts w:ascii="CenturySchoolbook" w:hAnsi="CenturySchoolbook" w:cs="CenturySchoolbook"/>
          <w:sz w:val="24"/>
          <w:szCs w:val="24"/>
        </w:rPr>
        <w:t>Until the scandal, Curtiss-Wright had been</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among</w:t>
      </w:r>
      <w:proofErr w:type="gramEnd"/>
      <w:r>
        <w:rPr>
          <w:rFonts w:ascii="CenturySchoolbook" w:hAnsi="CenturySchoolbook" w:cs="CenturySchoolbook"/>
          <w:sz w:val="24"/>
          <w:szCs w:val="24"/>
        </w:rPr>
        <w:t xml:space="preserve"> the most prosperous companies of the wartime era, boasting the second</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highest</w:t>
      </w:r>
      <w:proofErr w:type="gramEnd"/>
      <w:r>
        <w:rPr>
          <w:rFonts w:ascii="CenturySchoolbook" w:hAnsi="CenturySchoolbook" w:cs="CenturySchoolbook"/>
          <w:sz w:val="24"/>
          <w:szCs w:val="24"/>
        </w:rPr>
        <w:t xml:space="preserve"> number of government war contracts in the country. Accused of overstating</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the</w:t>
      </w:r>
      <w:proofErr w:type="gramEnd"/>
      <w:r>
        <w:rPr>
          <w:rFonts w:ascii="CenturySchoolbook" w:hAnsi="CenturySchoolbook" w:cs="CenturySchoolbook"/>
          <w:sz w:val="24"/>
          <w:szCs w:val="24"/>
        </w:rPr>
        <w:t xml:space="preserve"> corruption at the Lockland plant, Truman responded, “The facts are that they</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were</w:t>
      </w:r>
      <w:proofErr w:type="gramEnd"/>
      <w:r>
        <w:rPr>
          <w:rFonts w:ascii="CenturySchoolbook" w:hAnsi="CenturySchoolbook" w:cs="CenturySchoolbook"/>
          <w:sz w:val="24"/>
          <w:szCs w:val="24"/>
        </w:rPr>
        <w:t xml:space="preserve"> turning out phony engines and I have no doubt a lot of kids in training planes</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have</w:t>
      </w:r>
      <w:proofErr w:type="gramEnd"/>
      <w:r>
        <w:rPr>
          <w:rFonts w:ascii="CenturySchoolbook" w:hAnsi="CenturySchoolbook" w:cs="CenturySchoolbook"/>
          <w:sz w:val="24"/>
          <w:szCs w:val="24"/>
        </w:rPr>
        <w:t xml:space="preserve"> been killed as a result.”</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Bold" w:hAnsi="CenturySchoolbook-Bold" w:cs="CenturySchoolbook-Bold"/>
          <w:b/>
          <w:bCs/>
          <w:sz w:val="30"/>
          <w:szCs w:val="30"/>
        </w:rPr>
      </w:pPr>
      <w:r>
        <w:rPr>
          <w:rFonts w:ascii="CenturySchoolbook-Bold" w:hAnsi="CenturySchoolbook-Bold" w:cs="CenturySchoolbook-Bold"/>
          <w:b/>
          <w:bCs/>
          <w:sz w:val="30"/>
          <w:szCs w:val="30"/>
        </w:rPr>
        <w:lastRenderedPageBreak/>
        <w:t>Other Scandals</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On Jan. 17, 1943—more than a year after Pearl Harbor—the S.S. Schenectady</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snapped</w:t>
      </w:r>
      <w:proofErr w:type="gramEnd"/>
      <w:r>
        <w:rPr>
          <w:rFonts w:ascii="CenturySchoolbook" w:hAnsi="CenturySchoolbook" w:cs="CenturySchoolbook"/>
          <w:sz w:val="24"/>
          <w:szCs w:val="24"/>
        </w:rPr>
        <w:t xml:space="preserve"> in two and sank off the West Coast, only a few hours after it had been</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delivered</w:t>
      </w:r>
      <w:proofErr w:type="gramEnd"/>
      <w:r>
        <w:rPr>
          <w:rFonts w:ascii="CenturySchoolbook" w:hAnsi="CenturySchoolbook" w:cs="CenturySchoolbook"/>
          <w:sz w:val="24"/>
          <w:szCs w:val="24"/>
        </w:rPr>
        <w:t xml:space="preserve"> to the Maritime Commission. The American Bureau of Shipping reported</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the</w:t>
      </w:r>
      <w:proofErr w:type="gramEnd"/>
      <w:r>
        <w:rPr>
          <w:rFonts w:ascii="CenturySchoolbook" w:hAnsi="CenturySchoolbook" w:cs="CenturySchoolbook"/>
          <w:sz w:val="24"/>
          <w:szCs w:val="24"/>
        </w:rPr>
        <w:t xml:space="preserve"> sinking was due to the steel plate on the ship, which was “brittle” and “more</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like</w:t>
      </w:r>
      <w:proofErr w:type="gramEnd"/>
      <w:r>
        <w:rPr>
          <w:rFonts w:ascii="CenturySchoolbook" w:hAnsi="CenturySchoolbook" w:cs="CenturySchoolbook"/>
          <w:sz w:val="24"/>
          <w:szCs w:val="24"/>
        </w:rPr>
        <w:t xml:space="preserve"> cast iron than steel.” The Truman Committee took over the case and at a</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hearing</w:t>
      </w:r>
      <w:proofErr w:type="gramEnd"/>
      <w:r>
        <w:rPr>
          <w:rFonts w:ascii="CenturySchoolbook" w:hAnsi="CenturySchoolbook" w:cs="CenturySchoolbook"/>
          <w:sz w:val="24"/>
          <w:szCs w:val="24"/>
        </w:rPr>
        <w:t xml:space="preserve"> on March 23, 1943, the truth came out: The defective steel had been</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supplied</w:t>
      </w:r>
      <w:proofErr w:type="gramEnd"/>
      <w:r>
        <w:rPr>
          <w:rFonts w:ascii="CenturySchoolbook" w:hAnsi="CenturySchoolbook" w:cs="CenturySchoolbook"/>
          <w:sz w:val="24"/>
          <w:szCs w:val="24"/>
        </w:rPr>
        <w:t xml:space="preserve"> by the Carnegie-Illinois Corp., a subsidiary of U.S. Steel, whose officials</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had</w:t>
      </w:r>
      <w:proofErr w:type="gramEnd"/>
      <w:r>
        <w:rPr>
          <w:rFonts w:ascii="CenturySchoolbook" w:hAnsi="CenturySchoolbook" w:cs="CenturySchoolbook"/>
          <w:sz w:val="24"/>
          <w:szCs w:val="24"/>
        </w:rPr>
        <w:t xml:space="preserve"> willfully and consciously delivered faulty material to the Navy, Maritime</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Commission and Lend-Lease Administration and had falsified the steel test records</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to</w:t>
      </w:r>
      <w:proofErr w:type="gramEnd"/>
      <w:r>
        <w:rPr>
          <w:rFonts w:ascii="CenturySchoolbook" w:hAnsi="CenturySchoolbook" w:cs="CenturySchoolbook"/>
          <w:sz w:val="24"/>
          <w:szCs w:val="24"/>
        </w:rPr>
        <w:t xml:space="preserve"> cover their tracks.</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Testimony before the committee showed that the faking of tests had covered at least</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28,000 tons of substandard plate; that minor officials and employees who had</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complained</w:t>
      </w:r>
      <w:proofErr w:type="gramEnd"/>
      <w:r>
        <w:rPr>
          <w:rFonts w:ascii="CenturySchoolbook" w:hAnsi="CenturySchoolbook" w:cs="CenturySchoolbook"/>
          <w:sz w:val="24"/>
          <w:szCs w:val="24"/>
        </w:rPr>
        <w:t xml:space="preserve"> to their superiors about the faking of tests had had their “ears pinned</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back</w:t>
      </w:r>
      <w:proofErr w:type="gramEnd"/>
      <w:r>
        <w:rPr>
          <w:rFonts w:ascii="CenturySchoolbook" w:hAnsi="CenturySchoolbook" w:cs="CenturySchoolbook"/>
          <w:sz w:val="24"/>
          <w:szCs w:val="24"/>
        </w:rPr>
        <w:t>”; that high corporation officials “in</w:t>
      </w:r>
      <w:r w:rsidR="00304803">
        <w:rPr>
          <w:rFonts w:ascii="CenturySchoolbook" w:hAnsi="CenturySchoolbook" w:cs="CenturySchoolbook"/>
          <w:sz w:val="24"/>
          <w:szCs w:val="24"/>
        </w:rPr>
        <w:t>st</w:t>
      </w:r>
      <w:r>
        <w:rPr>
          <w:rFonts w:ascii="CenturySchoolbook" w:hAnsi="CenturySchoolbook" w:cs="CenturySchoolbook"/>
          <w:sz w:val="24"/>
          <w:szCs w:val="24"/>
        </w:rPr>
        <w:t>ead of cooperating (with the Truman</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Committee) ... attempted to delay and obstruct the investigation.” U.S. Steel</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officials</w:t>
      </w:r>
      <w:proofErr w:type="gramEnd"/>
      <w:r>
        <w:rPr>
          <w:rFonts w:ascii="CenturySchoolbook" w:hAnsi="CenturySchoolbook" w:cs="CenturySchoolbook"/>
          <w:sz w:val="24"/>
          <w:szCs w:val="24"/>
        </w:rPr>
        <w:t xml:space="preserve"> naturally “deplored” the situation, and tried to put the blame on “a few</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individuals</w:t>
      </w:r>
      <w:proofErr w:type="gramEnd"/>
      <w:r>
        <w:rPr>
          <w:rFonts w:ascii="CenturySchoolbook" w:hAnsi="CenturySchoolbook" w:cs="CenturySchoolbook"/>
          <w:sz w:val="24"/>
          <w:szCs w:val="24"/>
        </w:rPr>
        <w:t>” with good intentions who had grown “lax.” This alibi, however, was</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decisively</w:t>
      </w:r>
      <w:proofErr w:type="gramEnd"/>
      <w:r>
        <w:rPr>
          <w:rFonts w:ascii="CenturySchoolbook" w:hAnsi="CenturySchoolbook" w:cs="CenturySchoolbook"/>
          <w:sz w:val="24"/>
          <w:szCs w:val="24"/>
        </w:rPr>
        <w:t xml:space="preserve"> rejected by a federal grand jury in Pittsburgh in May, which refused to</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indict</w:t>
      </w:r>
      <w:proofErr w:type="gramEnd"/>
      <w:r>
        <w:rPr>
          <w:rFonts w:ascii="CenturySchoolbook" w:hAnsi="CenturySchoolbook" w:cs="CenturySchoolbook"/>
          <w:sz w:val="24"/>
          <w:szCs w:val="24"/>
        </w:rPr>
        <w:t xml:space="preserve"> four individual employees offered as scapegoats and indicted the Carnegie-</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Illinois Corp. itself.</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Another company nabbed by the committee was Anaconda Wire and Cable Co.,</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whose</w:t>
      </w:r>
      <w:proofErr w:type="gramEnd"/>
      <w:r>
        <w:rPr>
          <w:rFonts w:ascii="CenturySchoolbook" w:hAnsi="CenturySchoolbook" w:cs="CenturySchoolbook"/>
          <w:sz w:val="24"/>
          <w:szCs w:val="24"/>
        </w:rPr>
        <w:t xml:space="preserve"> Marion, Ind., plant (financed by the government) was indicted Dec. 21, 1942,</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for</w:t>
      </w:r>
      <w:proofErr w:type="gramEnd"/>
      <w:r>
        <w:rPr>
          <w:rFonts w:ascii="CenturySchoolbook" w:hAnsi="CenturySchoolbook" w:cs="CenturySchoolbook"/>
          <w:sz w:val="24"/>
          <w:szCs w:val="24"/>
        </w:rPr>
        <w:t xml:space="preserve"> conspiring to sell the government defective communication and other combat</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wire</w:t>
      </w:r>
      <w:proofErr w:type="gramEnd"/>
      <w:r>
        <w:rPr>
          <w:rFonts w:ascii="CenturySchoolbook" w:hAnsi="CenturySchoolbook" w:cs="CenturySchoolbook"/>
          <w:sz w:val="24"/>
          <w:szCs w:val="24"/>
        </w:rPr>
        <w:t>, although its officials “well knew at all times” that use of such wire would</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w:t>
      </w:r>
      <w:proofErr w:type="gramStart"/>
      <w:r>
        <w:rPr>
          <w:rFonts w:ascii="CenturySchoolbook" w:hAnsi="CenturySchoolbook" w:cs="CenturySchoolbook"/>
          <w:sz w:val="24"/>
          <w:szCs w:val="24"/>
        </w:rPr>
        <w:t>endanger</w:t>
      </w:r>
      <w:proofErr w:type="gramEnd"/>
      <w:r>
        <w:rPr>
          <w:rFonts w:ascii="CenturySchoolbook" w:hAnsi="CenturySchoolbook" w:cs="CenturySchoolbook"/>
          <w:sz w:val="24"/>
          <w:szCs w:val="24"/>
        </w:rPr>
        <w:t xml:space="preserve"> the lives of men in the military service of the USA.”</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Bold" w:hAnsi="CenturySchoolbook-Bold" w:cs="CenturySchoolbook-Bold"/>
          <w:b/>
          <w:bCs/>
          <w:sz w:val="30"/>
          <w:szCs w:val="30"/>
        </w:rPr>
      </w:pPr>
      <w:r>
        <w:rPr>
          <w:rFonts w:ascii="CenturySchoolbook-Bold" w:hAnsi="CenturySchoolbook-Bold" w:cs="CenturySchoolbook-Bold"/>
          <w:b/>
          <w:bCs/>
          <w:sz w:val="30"/>
          <w:szCs w:val="30"/>
        </w:rPr>
        <w:lastRenderedPageBreak/>
        <w:t>Survivor’s Guilt</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To a certain degree, Chris Keller suffers from what would later be diagnosed as</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“Survivor’s Guilt,” a psychological term originally coined in the 1960s to describe</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survivors</w:t>
      </w:r>
      <w:proofErr w:type="gramEnd"/>
      <w:r>
        <w:rPr>
          <w:rFonts w:ascii="CenturySchoolbook" w:hAnsi="CenturySchoolbook" w:cs="CenturySchoolbook"/>
          <w:sz w:val="24"/>
          <w:szCs w:val="24"/>
        </w:rPr>
        <w:t xml:space="preserve"> of the Holocaust who felt they weren’t entitled to happiness or wealth</w:t>
      </w:r>
    </w:p>
    <w:p w:rsidR="007D26C5" w:rsidRP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after</w:t>
      </w:r>
      <w:proofErr w:type="gramEnd"/>
      <w:r>
        <w:rPr>
          <w:rFonts w:ascii="CenturySchoolbook" w:hAnsi="CenturySchoolbook" w:cs="CenturySchoolbook"/>
          <w:sz w:val="24"/>
          <w:szCs w:val="24"/>
        </w:rPr>
        <w:t xml:space="preserve"> the trauma of the concentration camps. The arbitrary nature of war—the</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sheer</w:t>
      </w:r>
      <w:proofErr w:type="gramEnd"/>
      <w:r>
        <w:rPr>
          <w:rFonts w:ascii="CenturySchoolbook" w:hAnsi="CenturySchoolbook" w:cs="CenturySchoolbook"/>
          <w:sz w:val="24"/>
          <w:szCs w:val="24"/>
        </w:rPr>
        <w:t xml:space="preserve"> incomprehensibility of why certain people die and others live—provides an</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unstable</w:t>
      </w:r>
      <w:proofErr w:type="gramEnd"/>
      <w:r>
        <w:rPr>
          <w:rFonts w:ascii="CenturySchoolbook" w:hAnsi="CenturySchoolbook" w:cs="CenturySchoolbook"/>
          <w:sz w:val="24"/>
          <w:szCs w:val="24"/>
        </w:rPr>
        <w:t xml:space="preserve"> entry point back into society of most survivors.</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 xml:space="preserve">In his introduction to </w:t>
      </w:r>
      <w:r>
        <w:rPr>
          <w:rFonts w:ascii="CenturySchoolbook-Italic" w:hAnsi="CenturySchoolbook-Italic" w:cs="CenturySchoolbook-Italic"/>
          <w:i/>
          <w:iCs/>
          <w:sz w:val="24"/>
          <w:szCs w:val="24"/>
        </w:rPr>
        <w:t>All My Sons</w:t>
      </w:r>
      <w:r>
        <w:rPr>
          <w:rFonts w:ascii="CenturySchoolbook" w:hAnsi="CenturySchoolbook" w:cs="CenturySchoolbook"/>
          <w:sz w:val="24"/>
          <w:szCs w:val="24"/>
        </w:rPr>
        <w:t xml:space="preserve">, British scholar Christopher </w:t>
      </w:r>
      <w:proofErr w:type="spellStart"/>
      <w:r>
        <w:rPr>
          <w:rFonts w:ascii="CenturySchoolbook" w:hAnsi="CenturySchoolbook" w:cs="CenturySchoolbook"/>
          <w:sz w:val="24"/>
          <w:szCs w:val="24"/>
        </w:rPr>
        <w:t>Bigsby</w:t>
      </w:r>
      <w:proofErr w:type="spellEnd"/>
      <w:r>
        <w:rPr>
          <w:rFonts w:ascii="CenturySchoolbook" w:hAnsi="CenturySchoolbook" w:cs="CenturySchoolbook"/>
          <w:sz w:val="24"/>
          <w:szCs w:val="24"/>
        </w:rPr>
        <w:t xml:space="preserve"> writes,</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“Chris feels guilty about his new happiness. In the war he led his men to their</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death</w:t>
      </w:r>
      <w:proofErr w:type="gramEnd"/>
      <w:r>
        <w:rPr>
          <w:rFonts w:ascii="CenturySchoolbook" w:hAnsi="CenturySchoolbook" w:cs="CenturySchoolbook"/>
          <w:sz w:val="24"/>
          <w:szCs w:val="24"/>
        </w:rPr>
        <w:t>. He is a survivor who feels the guilt of the survivor, a theme that Miller would</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return</w:t>
      </w:r>
      <w:proofErr w:type="gramEnd"/>
      <w:r>
        <w:rPr>
          <w:rFonts w:ascii="CenturySchoolbook" w:hAnsi="CenturySchoolbook" w:cs="CenturySchoolbook"/>
          <w:sz w:val="24"/>
          <w:szCs w:val="24"/>
        </w:rPr>
        <w:t xml:space="preserve"> to in </w:t>
      </w:r>
      <w:r>
        <w:rPr>
          <w:rFonts w:ascii="CenturySchoolbook-Italic" w:hAnsi="CenturySchoolbook-Italic" w:cs="CenturySchoolbook-Italic"/>
          <w:i/>
          <w:iCs/>
          <w:sz w:val="24"/>
          <w:szCs w:val="24"/>
        </w:rPr>
        <w:t xml:space="preserve">After the Fall </w:t>
      </w:r>
      <w:r>
        <w:rPr>
          <w:rFonts w:ascii="CenturySchoolbook" w:hAnsi="CenturySchoolbook" w:cs="CenturySchoolbook"/>
          <w:sz w:val="24"/>
          <w:szCs w:val="24"/>
        </w:rPr>
        <w:t>(1964). Beyond that, he can see no connection between the</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sacrifices</w:t>
      </w:r>
      <w:proofErr w:type="gramEnd"/>
      <w:r>
        <w:rPr>
          <w:rFonts w:ascii="CenturySchoolbook" w:hAnsi="CenturySchoolbook" w:cs="CenturySchoolbook"/>
          <w:sz w:val="24"/>
          <w:szCs w:val="24"/>
        </w:rPr>
        <w:t xml:space="preserve"> of war and the way of life it was supposedly fought to preserve.”</w:t>
      </w:r>
    </w:p>
    <w:p w:rsidR="008136BF" w:rsidRDefault="008136BF"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 xml:space="preserve">Robert Jay </w:t>
      </w:r>
      <w:proofErr w:type="spellStart"/>
      <w:r>
        <w:rPr>
          <w:rFonts w:ascii="CenturySchoolbook" w:hAnsi="CenturySchoolbook" w:cs="CenturySchoolbook"/>
          <w:sz w:val="24"/>
          <w:szCs w:val="24"/>
        </w:rPr>
        <w:t>Lifton</w:t>
      </w:r>
      <w:proofErr w:type="spellEnd"/>
      <w:r>
        <w:rPr>
          <w:rFonts w:ascii="CenturySchoolbook" w:hAnsi="CenturySchoolbook" w:cs="CenturySchoolbook"/>
          <w:sz w:val="24"/>
          <w:szCs w:val="24"/>
        </w:rPr>
        <w:t>, a psychiatrist who studied psychological disorders in WWII</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veterans</w:t>
      </w:r>
      <w:proofErr w:type="gramEnd"/>
      <w:r>
        <w:rPr>
          <w:rFonts w:ascii="CenturySchoolbook" w:hAnsi="CenturySchoolbook" w:cs="CenturySchoolbook"/>
          <w:sz w:val="24"/>
          <w:szCs w:val="24"/>
        </w:rPr>
        <w:t>, described Survivor’s Guilt this way: “It is the soldier-survivor sense of</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having</w:t>
      </w:r>
      <w:proofErr w:type="gramEnd"/>
      <w:r>
        <w:rPr>
          <w:rFonts w:ascii="CenturySchoolbook" w:hAnsi="CenturySchoolbook" w:cs="CenturySchoolbook"/>
          <w:sz w:val="24"/>
          <w:szCs w:val="24"/>
        </w:rPr>
        <w:t xml:space="preserve"> betrayed his buddies by letting them die while he stayed alive—at the same</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time</w:t>
      </w:r>
      <w:proofErr w:type="gramEnd"/>
      <w:r>
        <w:rPr>
          <w:rFonts w:ascii="CenturySchoolbook" w:hAnsi="CenturySchoolbook" w:cs="CenturySchoolbook"/>
          <w:sz w:val="24"/>
          <w:szCs w:val="24"/>
        </w:rPr>
        <w:t xml:space="preserve"> feeling relieved and even joyous that it was </w:t>
      </w:r>
      <w:r>
        <w:rPr>
          <w:rFonts w:ascii="CenturySchoolbook-Italic" w:hAnsi="CenturySchoolbook-Italic" w:cs="CenturySchoolbook-Italic"/>
          <w:i/>
          <w:iCs/>
          <w:sz w:val="24"/>
          <w:szCs w:val="24"/>
        </w:rPr>
        <w:t xml:space="preserve">he </w:t>
      </w:r>
      <w:r>
        <w:rPr>
          <w:rFonts w:ascii="CenturySchoolbook" w:hAnsi="CenturySchoolbook" w:cs="CenturySchoolbook"/>
          <w:sz w:val="24"/>
          <w:szCs w:val="24"/>
        </w:rPr>
        <w:t>who survived … his pleasure in</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surviving</w:t>
      </w:r>
      <w:proofErr w:type="gramEnd"/>
      <w:r>
        <w:rPr>
          <w:rFonts w:ascii="CenturySchoolbook" w:hAnsi="CenturySchoolbook" w:cs="CenturySchoolbook"/>
          <w:sz w:val="24"/>
          <w:szCs w:val="24"/>
        </w:rPr>
        <w:t xml:space="preserve"> becoming a further source of guilt. Essentially, the survivor is plagued by</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the</w:t>
      </w:r>
      <w:proofErr w:type="gramEnd"/>
      <w:r>
        <w:rPr>
          <w:rFonts w:ascii="CenturySchoolbook" w:hAnsi="CenturySchoolbook" w:cs="CenturySchoolbook"/>
          <w:sz w:val="24"/>
          <w:szCs w:val="24"/>
        </w:rPr>
        <w:t xml:space="preserve"> question: how I can be thankful and guilty at the same time?” This syndrome is</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only</w:t>
      </w:r>
      <w:proofErr w:type="gramEnd"/>
      <w:r>
        <w:rPr>
          <w:rFonts w:ascii="CenturySchoolbook" w:hAnsi="CenturySchoolbook" w:cs="CenturySchoolbook"/>
          <w:sz w:val="24"/>
          <w:szCs w:val="24"/>
        </w:rPr>
        <w:t xml:space="preserve"> accentuated in Chris’s case, as it was his brother who died in addition to his</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entire</w:t>
      </w:r>
      <w:proofErr w:type="gramEnd"/>
      <w:r>
        <w:rPr>
          <w:rFonts w:ascii="CenturySchoolbook" w:hAnsi="CenturySchoolbook" w:cs="CenturySchoolbook"/>
          <w:sz w:val="24"/>
          <w:szCs w:val="24"/>
        </w:rPr>
        <w:t xml:space="preserve"> company. When we meet Chris at the beginning of Act I, he is making his</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first</w:t>
      </w:r>
      <w:proofErr w:type="gramEnd"/>
      <w:r>
        <w:rPr>
          <w:rFonts w:ascii="CenturySchoolbook" w:hAnsi="CenturySchoolbook" w:cs="CenturySchoolbook"/>
          <w:sz w:val="24"/>
          <w:szCs w:val="24"/>
        </w:rPr>
        <w:t xml:space="preserve"> move since the war toward owning his much-tainted happiness—by asking</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Annie to visit.</w:t>
      </w:r>
      <w:proofErr w:type="gramEnd"/>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Bold" w:hAnsi="CenturySchoolbook-Bold" w:cs="CenturySchoolbook-Bold"/>
          <w:b/>
          <w:bCs/>
          <w:sz w:val="24"/>
          <w:szCs w:val="24"/>
        </w:rPr>
      </w:pPr>
      <w:r>
        <w:rPr>
          <w:rFonts w:ascii="CenturySchoolbook-Bold" w:hAnsi="CenturySchoolbook-Bold" w:cs="CenturySchoolbook-Bold"/>
          <w:b/>
          <w:bCs/>
          <w:sz w:val="24"/>
          <w:szCs w:val="24"/>
        </w:rPr>
        <w:t>Survivor’s Guild in Literature and History</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 xml:space="preserve">In Kurt Vonnegut’s 1987 novel </w:t>
      </w:r>
      <w:r>
        <w:rPr>
          <w:rFonts w:ascii="CenturySchoolbook-Italic" w:hAnsi="CenturySchoolbook-Italic" w:cs="CenturySchoolbook-Italic"/>
          <w:i/>
          <w:iCs/>
          <w:sz w:val="24"/>
          <w:szCs w:val="24"/>
        </w:rPr>
        <w:t>Bluebeard</w:t>
      </w:r>
      <w:r>
        <w:rPr>
          <w:rFonts w:ascii="CenturySchoolbook" w:hAnsi="CenturySchoolbook" w:cs="CenturySchoolbook"/>
          <w:sz w:val="24"/>
          <w:szCs w:val="24"/>
        </w:rPr>
        <w:t xml:space="preserve">, the protagonist </w:t>
      </w:r>
      <w:proofErr w:type="spellStart"/>
      <w:r>
        <w:rPr>
          <w:rFonts w:ascii="CenturySchoolbook" w:hAnsi="CenturySchoolbook" w:cs="CenturySchoolbook"/>
          <w:sz w:val="24"/>
          <w:szCs w:val="24"/>
        </w:rPr>
        <w:t>Rabo</w:t>
      </w:r>
      <w:proofErr w:type="spellEnd"/>
      <w:r>
        <w:rPr>
          <w:rFonts w:ascii="CenturySchoolbook" w:hAnsi="CenturySchoolbook" w:cs="CenturySchoolbook"/>
          <w:sz w:val="24"/>
          <w:szCs w:val="24"/>
        </w:rPr>
        <w:t xml:space="preserve"> </w:t>
      </w:r>
      <w:proofErr w:type="spellStart"/>
      <w:r>
        <w:rPr>
          <w:rFonts w:ascii="CenturySchoolbook" w:hAnsi="CenturySchoolbook" w:cs="CenturySchoolbook"/>
          <w:sz w:val="24"/>
          <w:szCs w:val="24"/>
        </w:rPr>
        <w:t>Karabekian’s</w:t>
      </w:r>
      <w:proofErr w:type="spellEnd"/>
      <w:r>
        <w:rPr>
          <w:rFonts w:ascii="CenturySchoolbook" w:hAnsi="CenturySchoolbook" w:cs="CenturySchoolbook"/>
          <w:sz w:val="24"/>
          <w:szCs w:val="24"/>
        </w:rPr>
        <w:t xml:space="preserve"> father</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has</w:t>
      </w:r>
      <w:proofErr w:type="gramEnd"/>
      <w:r>
        <w:rPr>
          <w:rFonts w:ascii="CenturySchoolbook" w:hAnsi="CenturySchoolbook" w:cs="CenturySchoolbook"/>
          <w:sz w:val="24"/>
          <w:szCs w:val="24"/>
        </w:rPr>
        <w:t xml:space="preserve"> survivor syndrome after witnessing the Armenian genocide. Ironically, he only</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witnessed</w:t>
      </w:r>
      <w:proofErr w:type="gramEnd"/>
      <w:r>
        <w:rPr>
          <w:rFonts w:ascii="CenturySchoolbook" w:hAnsi="CenturySchoolbook" w:cs="CenturySchoolbook"/>
          <w:sz w:val="24"/>
          <w:szCs w:val="24"/>
        </w:rPr>
        <w:t xml:space="preserve"> a small part of the event; simply hiding in an outhouse and then coming</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back</w:t>
      </w:r>
      <w:proofErr w:type="gramEnd"/>
      <w:r>
        <w:rPr>
          <w:rFonts w:ascii="CenturySchoolbook" w:hAnsi="CenturySchoolbook" w:cs="CenturySchoolbook"/>
          <w:sz w:val="24"/>
          <w:szCs w:val="24"/>
        </w:rPr>
        <w:t xml:space="preserve"> to a deserted village after the massacre.</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Waylon Jennings, a guitarist for Buddy Holly’s band, had a seat on the plane</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chartered</w:t>
      </w:r>
      <w:proofErr w:type="gramEnd"/>
      <w:r>
        <w:rPr>
          <w:rFonts w:ascii="CenturySchoolbook" w:hAnsi="CenturySchoolbook" w:cs="CenturySchoolbook"/>
          <w:sz w:val="24"/>
          <w:szCs w:val="24"/>
        </w:rPr>
        <w:t xml:space="preserve"> to take Holly and some of the performers to their next concert. But he</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gave</w:t>
      </w:r>
      <w:proofErr w:type="gramEnd"/>
      <w:r>
        <w:rPr>
          <w:rFonts w:ascii="CenturySchoolbook" w:hAnsi="CenturySchoolbook" w:cs="CenturySchoolbook"/>
          <w:sz w:val="24"/>
          <w:szCs w:val="24"/>
        </w:rPr>
        <w:t xml:space="preserve"> up his seat to the sick J. P. “The Big Bopper” Richardson. The plane crashed</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Feb. 3, 1959, killing Richardson, Holly, Richie Valens and the pilot, Roger Peterson.</w:t>
      </w:r>
      <w:proofErr w:type="gramEnd"/>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When Holly found out Jennings wasn’t going with him, he joked, “Well, I hope your</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old</w:t>
      </w:r>
      <w:proofErr w:type="gramEnd"/>
      <w:r>
        <w:rPr>
          <w:rFonts w:ascii="CenturySchoolbook" w:hAnsi="CenturySchoolbook" w:cs="CenturySchoolbook"/>
          <w:sz w:val="24"/>
          <w:szCs w:val="24"/>
        </w:rPr>
        <w:t xml:space="preserve"> bus freezes up.” Jennings’ response was, “Well, I hope your plane crashes.” His</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banter</w:t>
      </w:r>
      <w:proofErr w:type="gramEnd"/>
      <w:r>
        <w:rPr>
          <w:rFonts w:ascii="CenturySchoolbook" w:hAnsi="CenturySchoolbook" w:cs="CenturySchoolbook"/>
          <w:sz w:val="24"/>
          <w:szCs w:val="24"/>
        </w:rPr>
        <w:t xml:space="preserve"> with Holly would haunt Jennings for years.</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 xml:space="preserve">On Sept. 11, 2001, Rick </w:t>
      </w:r>
      <w:proofErr w:type="spellStart"/>
      <w:r>
        <w:rPr>
          <w:rFonts w:ascii="CenturySchoolbook" w:hAnsi="CenturySchoolbook" w:cs="CenturySchoolbook"/>
          <w:sz w:val="24"/>
          <w:szCs w:val="24"/>
        </w:rPr>
        <w:t>Rescorla</w:t>
      </w:r>
      <w:proofErr w:type="spellEnd"/>
      <w:r>
        <w:rPr>
          <w:rFonts w:ascii="CenturySchoolbook" w:hAnsi="CenturySchoolbook" w:cs="CenturySchoolbook"/>
          <w:sz w:val="24"/>
          <w:szCs w:val="24"/>
        </w:rPr>
        <w:t>, chief security administrator of Morgan Stanley at</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the</w:t>
      </w:r>
      <w:proofErr w:type="gramEnd"/>
      <w:r>
        <w:rPr>
          <w:rFonts w:ascii="CenturySchoolbook" w:hAnsi="CenturySchoolbook" w:cs="CenturySchoolbook"/>
          <w:sz w:val="24"/>
          <w:szCs w:val="24"/>
        </w:rPr>
        <w:t xml:space="preserve"> World Trade Center, is said to have acted upon survivor’s guilt as a result of</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proofErr w:type="gramStart"/>
      <w:r>
        <w:rPr>
          <w:rFonts w:ascii="CenturySchoolbook" w:hAnsi="CenturySchoolbook" w:cs="CenturySchoolbook"/>
          <w:sz w:val="24"/>
          <w:szCs w:val="24"/>
        </w:rPr>
        <w:t>traumatic</w:t>
      </w:r>
      <w:proofErr w:type="gramEnd"/>
      <w:r>
        <w:rPr>
          <w:rFonts w:ascii="CenturySchoolbook" w:hAnsi="CenturySchoolbook" w:cs="CenturySchoolbook"/>
          <w:sz w:val="24"/>
          <w:szCs w:val="24"/>
        </w:rPr>
        <w:t xml:space="preserve"> experiences during the Vietnam War. He saved most of Morgan Stanley’s</w:t>
      </w:r>
    </w:p>
    <w:p w:rsidR="007D26C5" w:rsidRDefault="007D26C5" w:rsidP="007D26C5">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2,700 employees and countless others before heading back into Tower 2 of the WTC</w:t>
      </w:r>
    </w:p>
    <w:p w:rsidR="007D26C5" w:rsidRDefault="007D26C5" w:rsidP="007D26C5">
      <w:pPr>
        <w:autoSpaceDE w:val="0"/>
        <w:autoSpaceDN w:val="0"/>
        <w:adjustRightInd w:val="0"/>
        <w:spacing w:after="0" w:line="240" w:lineRule="auto"/>
      </w:pPr>
      <w:proofErr w:type="gramStart"/>
      <w:r>
        <w:rPr>
          <w:rFonts w:ascii="CenturySchoolbook" w:hAnsi="CenturySchoolbook" w:cs="CenturySchoolbook"/>
          <w:sz w:val="24"/>
          <w:szCs w:val="24"/>
        </w:rPr>
        <w:t>shortly</w:t>
      </w:r>
      <w:proofErr w:type="gramEnd"/>
      <w:r>
        <w:rPr>
          <w:rFonts w:ascii="CenturySchoolbook" w:hAnsi="CenturySchoolbook" w:cs="CenturySchoolbook"/>
          <w:sz w:val="24"/>
          <w:szCs w:val="24"/>
        </w:rPr>
        <w:t xml:space="preserve"> before it collapsed.</w:t>
      </w:r>
    </w:p>
    <w:sectPr w:rsidR="007D26C5" w:rsidSect="00677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enturySchoolbook-Bold">
    <w:panose1 w:val="00000000000000000000"/>
    <w:charset w:val="00"/>
    <w:family w:val="swiss"/>
    <w:notTrueType/>
    <w:pitch w:val="default"/>
    <w:sig w:usb0="00000003" w:usb1="00000000" w:usb2="00000000" w:usb3="00000000" w:csb0="00000001" w:csb1="00000000"/>
  </w:font>
  <w:font w:name="CenturySchoolbook">
    <w:panose1 w:val="00000000000000000000"/>
    <w:charset w:val="00"/>
    <w:family w:val="swiss"/>
    <w:notTrueType/>
    <w:pitch w:val="default"/>
    <w:sig w:usb0="00000003" w:usb1="00000000" w:usb2="00000000" w:usb3="00000000" w:csb0="00000001" w:csb1="00000000"/>
  </w:font>
  <w:font w:name="CenturySchoolbook-BoldItalic">
    <w:panose1 w:val="00000000000000000000"/>
    <w:charset w:val="00"/>
    <w:family w:val="swiss"/>
    <w:notTrueType/>
    <w:pitch w:val="default"/>
    <w:sig w:usb0="00000003" w:usb1="00000000" w:usb2="00000000" w:usb3="00000000" w:csb0="00000001" w:csb1="00000000"/>
  </w:font>
  <w:font w:name="CenturySchool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4F1185"/>
    <w:rsid w:val="00304803"/>
    <w:rsid w:val="004D17EF"/>
    <w:rsid w:val="004F1185"/>
    <w:rsid w:val="004F2395"/>
    <w:rsid w:val="00677D6A"/>
    <w:rsid w:val="0070092A"/>
    <w:rsid w:val="007D26C5"/>
    <w:rsid w:val="008136BF"/>
    <w:rsid w:val="00D675E4"/>
    <w:rsid w:val="00F27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brennand</dc:creator>
  <cp:keywords/>
  <dc:description/>
  <cp:lastModifiedBy>brennand</cp:lastModifiedBy>
  <cp:revision>3</cp:revision>
  <dcterms:created xsi:type="dcterms:W3CDTF">2013-01-09T11:40:00Z</dcterms:created>
  <dcterms:modified xsi:type="dcterms:W3CDTF">2013-04-04T07:39:00Z</dcterms:modified>
</cp:coreProperties>
</file>